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65" w:rsidRPr="00A451D1" w:rsidRDefault="00A451D1" w:rsidP="005B1765">
      <w:pPr>
        <w:spacing w:line="240" w:lineRule="auto"/>
        <w:jc w:val="right"/>
        <w:rPr>
          <w:sz w:val="20"/>
          <w:szCs w:val="20"/>
          <w:lang w:val="en-GB"/>
        </w:rPr>
      </w:pPr>
      <w:r w:rsidRPr="00A451D1">
        <w:rPr>
          <w:sz w:val="20"/>
          <w:szCs w:val="20"/>
          <w:lang w:val="en-GB"/>
        </w:rPr>
        <w:t>Annex no.</w:t>
      </w:r>
      <w:r w:rsidR="005B1765" w:rsidRPr="00A451D1">
        <w:rPr>
          <w:sz w:val="20"/>
          <w:szCs w:val="20"/>
          <w:lang w:val="en-GB"/>
        </w:rPr>
        <w:t xml:space="preserve"> </w:t>
      </w:r>
      <w:r w:rsidR="008E1F1C">
        <w:rPr>
          <w:sz w:val="20"/>
          <w:szCs w:val="20"/>
          <w:lang w:val="en-GB"/>
        </w:rPr>
        <w:t>3</w:t>
      </w:r>
      <w:r w:rsidR="005B1765" w:rsidRPr="00A451D1">
        <w:rPr>
          <w:sz w:val="20"/>
          <w:szCs w:val="20"/>
          <w:lang w:val="en-GB"/>
        </w:rPr>
        <w:t xml:space="preserve"> </w:t>
      </w:r>
      <w:r w:rsidRPr="00A451D1">
        <w:rPr>
          <w:sz w:val="20"/>
          <w:szCs w:val="20"/>
          <w:lang w:val="en-GB"/>
        </w:rPr>
        <w:t>to Resolution no.</w:t>
      </w:r>
      <w:r w:rsidR="005B1765" w:rsidRPr="00A451D1">
        <w:rPr>
          <w:sz w:val="20"/>
          <w:szCs w:val="20"/>
          <w:lang w:val="en-GB"/>
        </w:rPr>
        <w:t xml:space="preserve"> </w:t>
      </w:r>
      <w:r w:rsidR="00696E41">
        <w:rPr>
          <w:sz w:val="20"/>
          <w:szCs w:val="20"/>
          <w:lang w:val="en-GB"/>
        </w:rPr>
        <w:t>32</w:t>
      </w:r>
      <w:r w:rsidR="005B1765" w:rsidRPr="00A451D1">
        <w:rPr>
          <w:sz w:val="20"/>
          <w:szCs w:val="20"/>
          <w:lang w:val="en-GB"/>
        </w:rPr>
        <w:t>/201</w:t>
      </w:r>
      <w:r w:rsidR="00696E41">
        <w:rPr>
          <w:sz w:val="20"/>
          <w:szCs w:val="20"/>
          <w:lang w:val="en-GB"/>
        </w:rPr>
        <w:t>7</w:t>
      </w:r>
      <w:r w:rsidR="005B1765" w:rsidRPr="00A451D1">
        <w:rPr>
          <w:sz w:val="20"/>
          <w:szCs w:val="20"/>
          <w:lang w:val="en-GB"/>
        </w:rPr>
        <w:t xml:space="preserve"> </w:t>
      </w:r>
      <w:r w:rsidRPr="00A451D1">
        <w:rPr>
          <w:sz w:val="20"/>
          <w:szCs w:val="20"/>
          <w:lang w:val="en-GB"/>
        </w:rPr>
        <w:t>of the Board of the Faculty of</w:t>
      </w:r>
    </w:p>
    <w:p w:rsidR="005B1765" w:rsidRPr="00A451D1" w:rsidRDefault="005B1765" w:rsidP="005B1765">
      <w:pPr>
        <w:spacing w:line="240" w:lineRule="auto"/>
        <w:jc w:val="right"/>
        <w:rPr>
          <w:sz w:val="20"/>
          <w:szCs w:val="20"/>
          <w:lang w:val="en-GB"/>
        </w:rPr>
      </w:pPr>
      <w:r w:rsidRPr="00A451D1">
        <w:rPr>
          <w:sz w:val="20"/>
          <w:szCs w:val="20"/>
          <w:lang w:val="en-GB"/>
        </w:rPr>
        <w:t>Bu</w:t>
      </w:r>
      <w:r w:rsidR="00A451D1" w:rsidRPr="00A451D1">
        <w:rPr>
          <w:sz w:val="20"/>
          <w:szCs w:val="20"/>
          <w:lang w:val="en-GB"/>
        </w:rPr>
        <w:t>ilding Services, Hydro and Environmental Engineering</w:t>
      </w:r>
    </w:p>
    <w:p w:rsidR="005B1765" w:rsidRPr="00A451D1" w:rsidRDefault="00A451D1" w:rsidP="005B1765">
      <w:pPr>
        <w:spacing w:line="240" w:lineRule="auto"/>
        <w:jc w:val="right"/>
        <w:rPr>
          <w:sz w:val="20"/>
          <w:szCs w:val="20"/>
          <w:lang w:val="en-GB"/>
        </w:rPr>
      </w:pPr>
      <w:r w:rsidRPr="00A451D1">
        <w:rPr>
          <w:sz w:val="20"/>
          <w:szCs w:val="20"/>
          <w:lang w:val="en-GB"/>
        </w:rPr>
        <w:t>of</w:t>
      </w:r>
      <w:r w:rsidR="005B1765" w:rsidRPr="00A451D1">
        <w:rPr>
          <w:sz w:val="20"/>
          <w:szCs w:val="20"/>
          <w:lang w:val="en-GB"/>
        </w:rPr>
        <w:t xml:space="preserve"> </w:t>
      </w:r>
      <w:r w:rsidR="00696E41">
        <w:rPr>
          <w:sz w:val="20"/>
          <w:szCs w:val="20"/>
          <w:lang w:val="en-GB"/>
        </w:rPr>
        <w:t>20</w:t>
      </w:r>
      <w:r w:rsidRPr="00A451D1">
        <w:rPr>
          <w:sz w:val="20"/>
          <w:szCs w:val="20"/>
          <w:lang w:val="en-GB"/>
        </w:rPr>
        <w:t xml:space="preserve"> June 201</w:t>
      </w:r>
      <w:r w:rsidR="00696E41">
        <w:rPr>
          <w:sz w:val="20"/>
          <w:szCs w:val="20"/>
          <w:lang w:val="en-GB"/>
        </w:rPr>
        <w:t>7</w:t>
      </w:r>
    </w:p>
    <w:p w:rsidR="005B1765" w:rsidRPr="00A451D1" w:rsidRDefault="005B1765" w:rsidP="005B1765">
      <w:pPr>
        <w:spacing w:line="240" w:lineRule="auto"/>
        <w:jc w:val="both"/>
        <w:rPr>
          <w:b/>
          <w:sz w:val="28"/>
          <w:szCs w:val="28"/>
          <w:lang w:val="en-GB"/>
        </w:rPr>
      </w:pPr>
    </w:p>
    <w:p w:rsidR="005B1765" w:rsidRPr="00A451D1" w:rsidRDefault="005B1765" w:rsidP="005B1765">
      <w:pPr>
        <w:spacing w:line="240" w:lineRule="auto"/>
        <w:jc w:val="both"/>
        <w:rPr>
          <w:b/>
          <w:sz w:val="28"/>
          <w:szCs w:val="28"/>
          <w:lang w:val="en-GB"/>
        </w:rPr>
      </w:pPr>
    </w:p>
    <w:p w:rsidR="00D65633" w:rsidRPr="00696E41" w:rsidRDefault="00D65633" w:rsidP="000378A9">
      <w:pPr>
        <w:spacing w:line="240" w:lineRule="auto"/>
        <w:jc w:val="center"/>
        <w:rPr>
          <w:b/>
          <w:sz w:val="26"/>
          <w:szCs w:val="26"/>
          <w:lang w:val="en-GB"/>
        </w:rPr>
      </w:pPr>
      <w:r w:rsidRPr="00D65633">
        <w:rPr>
          <w:b/>
          <w:sz w:val="26"/>
          <w:szCs w:val="26"/>
          <w:lang w:val="en-GB"/>
        </w:rPr>
        <w:t xml:space="preserve">REGULATIONS </w:t>
      </w:r>
      <w:r w:rsidR="00696E41">
        <w:rPr>
          <w:b/>
          <w:sz w:val="26"/>
          <w:szCs w:val="26"/>
          <w:lang w:val="en-GB"/>
        </w:rPr>
        <w:t xml:space="preserve">ON </w:t>
      </w:r>
      <w:r w:rsidR="00DF4883">
        <w:rPr>
          <w:b/>
          <w:sz w:val="26"/>
          <w:szCs w:val="26"/>
          <w:lang w:val="en-GB"/>
        </w:rPr>
        <w:t xml:space="preserve">CONDUCTING </w:t>
      </w:r>
      <w:r w:rsidR="00696E41">
        <w:rPr>
          <w:b/>
          <w:sz w:val="26"/>
          <w:szCs w:val="26"/>
          <w:lang w:val="en-GB"/>
        </w:rPr>
        <w:t xml:space="preserve">THE DIPLOMA EXAMINATION AT THE </w:t>
      </w:r>
      <w:r w:rsidR="00696E41" w:rsidRPr="00696E41">
        <w:rPr>
          <w:b/>
          <w:sz w:val="26"/>
          <w:szCs w:val="26"/>
          <w:lang w:val="en-GB"/>
        </w:rPr>
        <w:t>FACULTY OF BUILDING SERVICES, HYDRO AND ENVIRONMENTAL ENGINEERING</w:t>
      </w:r>
    </w:p>
    <w:p w:rsidR="00696E41" w:rsidRPr="00696E41" w:rsidRDefault="00696E41" w:rsidP="000378A9">
      <w:pPr>
        <w:spacing w:line="240" w:lineRule="auto"/>
        <w:jc w:val="center"/>
        <w:rPr>
          <w:b/>
          <w:sz w:val="26"/>
          <w:szCs w:val="26"/>
          <w:lang w:val="en-GB"/>
        </w:rPr>
      </w:pPr>
      <w:r w:rsidRPr="00696E41">
        <w:rPr>
          <w:b/>
          <w:sz w:val="26"/>
          <w:szCs w:val="26"/>
          <w:lang w:val="en-GB"/>
        </w:rPr>
        <w:t>(full-</w:t>
      </w:r>
      <w:r w:rsidR="00CE376C">
        <w:rPr>
          <w:b/>
          <w:sz w:val="26"/>
          <w:szCs w:val="26"/>
          <w:lang w:val="en-GB"/>
        </w:rPr>
        <w:t>time</w:t>
      </w:r>
      <w:r w:rsidRPr="00696E41">
        <w:rPr>
          <w:b/>
          <w:sz w:val="26"/>
          <w:szCs w:val="26"/>
          <w:lang w:val="en-GB"/>
        </w:rPr>
        <w:t xml:space="preserve"> and part-time first- and second-cycle degree programmes)</w:t>
      </w:r>
    </w:p>
    <w:p w:rsidR="005B1765" w:rsidRPr="00A451D1" w:rsidRDefault="005B1765" w:rsidP="005B1765">
      <w:pPr>
        <w:spacing w:line="240" w:lineRule="auto"/>
        <w:jc w:val="both"/>
        <w:rPr>
          <w:strike/>
          <w:sz w:val="20"/>
          <w:szCs w:val="20"/>
          <w:lang w:val="en-GB"/>
        </w:rPr>
      </w:pPr>
    </w:p>
    <w:p w:rsidR="005B1765" w:rsidRPr="00A451D1" w:rsidRDefault="005B1765" w:rsidP="005B1765">
      <w:pPr>
        <w:spacing w:line="240" w:lineRule="auto"/>
        <w:jc w:val="both"/>
        <w:rPr>
          <w:szCs w:val="24"/>
          <w:lang w:val="en-GB"/>
        </w:rPr>
      </w:pPr>
    </w:p>
    <w:p w:rsidR="00A916A1" w:rsidRDefault="00A916A1" w:rsidP="00A916A1">
      <w:pPr>
        <w:pStyle w:val="Default"/>
        <w:numPr>
          <w:ilvl w:val="0"/>
          <w:numId w:val="9"/>
        </w:numPr>
        <w:jc w:val="both"/>
        <w:rPr>
          <w:rFonts w:ascii="Times New Roman" w:hAnsi="Times New Roman" w:cs="Times New Roman"/>
          <w:color w:val="auto"/>
          <w:lang w:val="en-GB"/>
        </w:rPr>
      </w:pPr>
      <w:r w:rsidRPr="00A916A1">
        <w:rPr>
          <w:rFonts w:ascii="Times New Roman" w:hAnsi="Times New Roman" w:cs="Times New Roman"/>
          <w:color w:val="auto"/>
          <w:lang w:val="en-GB"/>
        </w:rPr>
        <w:t xml:space="preserve">The diploma examination should take place within 30 working days, following the date of admission thereto, excluding class-free days set by the Rector’s decision. </w:t>
      </w:r>
    </w:p>
    <w:p w:rsidR="00A916A1" w:rsidRDefault="00A916A1" w:rsidP="00A916A1">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The Faculty Office sets the dates of diploma examination</w:t>
      </w:r>
      <w:r w:rsidR="00E97C2C">
        <w:rPr>
          <w:rFonts w:ascii="Times New Roman" w:hAnsi="Times New Roman" w:cs="Times New Roman"/>
          <w:color w:val="auto"/>
          <w:lang w:val="en-GB"/>
        </w:rPr>
        <w:t>s</w:t>
      </w:r>
      <w:r>
        <w:rPr>
          <w:rFonts w:ascii="Times New Roman" w:hAnsi="Times New Roman" w:cs="Times New Roman"/>
          <w:color w:val="auto"/>
          <w:lang w:val="en-GB"/>
        </w:rPr>
        <w:t xml:space="preserve"> </w:t>
      </w:r>
      <w:r w:rsidR="007822B3">
        <w:rPr>
          <w:rFonts w:ascii="Times New Roman" w:hAnsi="Times New Roman" w:cs="Times New Roman"/>
          <w:color w:val="auto"/>
          <w:lang w:val="en-GB"/>
        </w:rPr>
        <w:t>b</w:t>
      </w:r>
      <w:r>
        <w:rPr>
          <w:rFonts w:ascii="Times New Roman" w:hAnsi="Times New Roman" w:cs="Times New Roman"/>
          <w:color w:val="auto"/>
          <w:lang w:val="en-GB"/>
        </w:rPr>
        <w:t xml:space="preserve">efore the beginning of each semester. The dates of </w:t>
      </w:r>
      <w:r w:rsidR="007822B3">
        <w:rPr>
          <w:rFonts w:ascii="Times New Roman" w:hAnsi="Times New Roman" w:cs="Times New Roman"/>
          <w:color w:val="auto"/>
          <w:lang w:val="en-GB"/>
        </w:rPr>
        <w:t>diploma</w:t>
      </w:r>
      <w:r>
        <w:rPr>
          <w:rFonts w:ascii="Times New Roman" w:hAnsi="Times New Roman" w:cs="Times New Roman"/>
          <w:color w:val="auto"/>
          <w:lang w:val="en-GB"/>
        </w:rPr>
        <w:t xml:space="preserve"> examinations are published at the beginning of each </w:t>
      </w:r>
      <w:r w:rsidR="007822B3">
        <w:rPr>
          <w:rFonts w:ascii="Times New Roman" w:hAnsi="Times New Roman" w:cs="Times New Roman"/>
          <w:color w:val="auto"/>
          <w:lang w:val="en-GB"/>
        </w:rPr>
        <w:t>semester</w:t>
      </w:r>
      <w:r>
        <w:rPr>
          <w:rFonts w:ascii="Times New Roman" w:hAnsi="Times New Roman" w:cs="Times New Roman"/>
          <w:color w:val="auto"/>
          <w:lang w:val="en-GB"/>
        </w:rPr>
        <w:t xml:space="preserve"> on the notice board next to the Dean’s </w:t>
      </w:r>
      <w:r w:rsidR="007822B3">
        <w:rPr>
          <w:rFonts w:ascii="Times New Roman" w:hAnsi="Times New Roman" w:cs="Times New Roman"/>
          <w:color w:val="auto"/>
          <w:lang w:val="en-GB"/>
        </w:rPr>
        <w:t>Office</w:t>
      </w:r>
      <w:r>
        <w:rPr>
          <w:rFonts w:ascii="Times New Roman" w:hAnsi="Times New Roman" w:cs="Times New Roman"/>
          <w:color w:val="auto"/>
          <w:lang w:val="en-GB"/>
        </w:rPr>
        <w:t xml:space="preserve">, the notice board next to the Faculty Office and on the </w:t>
      </w:r>
      <w:r w:rsidR="007822B3">
        <w:rPr>
          <w:rFonts w:ascii="Times New Roman" w:hAnsi="Times New Roman" w:cs="Times New Roman"/>
          <w:color w:val="auto"/>
          <w:lang w:val="en-GB"/>
        </w:rPr>
        <w:t>Faculty</w:t>
      </w:r>
      <w:r>
        <w:rPr>
          <w:rFonts w:ascii="Times New Roman" w:hAnsi="Times New Roman" w:cs="Times New Roman"/>
          <w:color w:val="auto"/>
          <w:lang w:val="en-GB"/>
        </w:rPr>
        <w:t xml:space="preserve"> website.</w:t>
      </w:r>
    </w:p>
    <w:p w:rsidR="00A916A1" w:rsidRDefault="007822B3" w:rsidP="00A916A1">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Diploma</w:t>
      </w:r>
      <w:r w:rsidR="00A916A1">
        <w:rPr>
          <w:rFonts w:ascii="Times New Roman" w:hAnsi="Times New Roman" w:cs="Times New Roman"/>
          <w:color w:val="auto"/>
          <w:lang w:val="en-GB"/>
        </w:rPr>
        <w:t xml:space="preserve"> examinations are conducted by </w:t>
      </w:r>
      <w:r>
        <w:rPr>
          <w:rFonts w:ascii="Times New Roman" w:hAnsi="Times New Roman" w:cs="Times New Roman"/>
          <w:color w:val="auto"/>
          <w:lang w:val="en-GB"/>
        </w:rPr>
        <w:t>diploma</w:t>
      </w:r>
      <w:r w:rsidR="00A916A1">
        <w:rPr>
          <w:rFonts w:ascii="Times New Roman" w:hAnsi="Times New Roman" w:cs="Times New Roman"/>
          <w:color w:val="auto"/>
          <w:lang w:val="en-GB"/>
        </w:rPr>
        <w:t xml:space="preserve"> examination boards.</w:t>
      </w:r>
    </w:p>
    <w:p w:rsidR="00A916A1" w:rsidRDefault="007822B3" w:rsidP="00A916A1">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A diploma</w:t>
      </w:r>
      <w:r w:rsidR="00A916A1">
        <w:rPr>
          <w:rFonts w:ascii="Times New Roman" w:hAnsi="Times New Roman" w:cs="Times New Roman"/>
          <w:color w:val="auto"/>
          <w:lang w:val="en-GB"/>
        </w:rPr>
        <w:t xml:space="preserve"> examination board comprises at least four persons:</w:t>
      </w:r>
    </w:p>
    <w:p w:rsidR="00A916A1" w:rsidRDefault="00A916A1" w:rsidP="00A916A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chairperson,</w:t>
      </w:r>
    </w:p>
    <w:p w:rsidR="00A916A1" w:rsidRDefault="00A916A1" w:rsidP="00A916A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thesis supervisor,</w:t>
      </w:r>
    </w:p>
    <w:p w:rsidR="00A916A1" w:rsidRDefault="00A916A1" w:rsidP="00A916A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reviewer,</w:t>
      </w:r>
    </w:p>
    <w:p w:rsidR="00A916A1" w:rsidRDefault="00A916A1" w:rsidP="00A916A1">
      <w:pPr>
        <w:pStyle w:val="Default"/>
        <w:numPr>
          <w:ilvl w:val="0"/>
          <w:numId w:val="10"/>
        </w:numPr>
        <w:jc w:val="both"/>
        <w:rPr>
          <w:rFonts w:ascii="Times New Roman" w:hAnsi="Times New Roman" w:cs="Times New Roman"/>
          <w:color w:val="auto"/>
          <w:lang w:val="en-GB"/>
        </w:rPr>
      </w:pPr>
      <w:r w:rsidRPr="00A916A1">
        <w:rPr>
          <w:rFonts w:ascii="Times New Roman" w:hAnsi="Times New Roman" w:cs="Times New Roman"/>
          <w:color w:val="auto"/>
          <w:lang w:val="en-GB"/>
        </w:rPr>
        <w:t>an academic teacher representing the specialisation or field of study of the student taking the examination</w:t>
      </w:r>
      <w:r w:rsidR="007822B3">
        <w:rPr>
          <w:rFonts w:ascii="Times New Roman" w:hAnsi="Times New Roman" w:cs="Times New Roman"/>
          <w:color w:val="auto"/>
          <w:lang w:val="en-GB"/>
        </w:rPr>
        <w:t>.</w:t>
      </w:r>
    </w:p>
    <w:p w:rsidR="007822B3" w:rsidRDefault="007822B3" w:rsidP="007822B3">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 xml:space="preserve">A diploma examination board must include at least one academic teacher holding the degree of </w:t>
      </w:r>
      <w:proofErr w:type="spellStart"/>
      <w:r w:rsidRPr="007822B3">
        <w:rPr>
          <w:rFonts w:ascii="Times New Roman" w:hAnsi="Times New Roman" w:cs="Times New Roman"/>
          <w:i/>
          <w:color w:val="auto"/>
          <w:lang w:val="en-GB"/>
        </w:rPr>
        <w:t>doktor</w:t>
      </w:r>
      <w:proofErr w:type="spellEnd"/>
      <w:r w:rsidRPr="007822B3">
        <w:rPr>
          <w:rFonts w:ascii="Times New Roman" w:hAnsi="Times New Roman" w:cs="Times New Roman"/>
          <w:i/>
          <w:color w:val="auto"/>
          <w:lang w:val="en-GB"/>
        </w:rPr>
        <w:t xml:space="preserve"> </w:t>
      </w:r>
      <w:proofErr w:type="spellStart"/>
      <w:r w:rsidRPr="007822B3">
        <w:rPr>
          <w:rFonts w:ascii="Times New Roman" w:hAnsi="Times New Roman" w:cs="Times New Roman"/>
          <w:i/>
          <w:color w:val="auto"/>
          <w:lang w:val="en-GB"/>
        </w:rPr>
        <w:t>habilitowany</w:t>
      </w:r>
      <w:proofErr w:type="spellEnd"/>
      <w:r>
        <w:rPr>
          <w:rFonts w:ascii="Times New Roman" w:hAnsi="Times New Roman" w:cs="Times New Roman"/>
          <w:color w:val="auto"/>
          <w:lang w:val="en-GB"/>
        </w:rPr>
        <w:t xml:space="preserve">. </w:t>
      </w:r>
      <w:r w:rsidR="00F00C47">
        <w:rPr>
          <w:rFonts w:ascii="Times New Roman" w:hAnsi="Times New Roman" w:cs="Times New Roman"/>
          <w:color w:val="auto"/>
          <w:lang w:val="en-GB"/>
        </w:rPr>
        <w:t>At</w:t>
      </w:r>
      <w:r>
        <w:rPr>
          <w:rFonts w:ascii="Times New Roman" w:hAnsi="Times New Roman" w:cs="Times New Roman"/>
          <w:color w:val="auto"/>
          <w:lang w:val="en-GB"/>
        </w:rPr>
        <w:t xml:space="preserve"> the request of the chairperson of the board, the Dean may appoint other pe</w:t>
      </w:r>
      <w:r w:rsidR="00CE376C">
        <w:rPr>
          <w:rFonts w:ascii="Times New Roman" w:hAnsi="Times New Roman" w:cs="Times New Roman"/>
          <w:color w:val="auto"/>
          <w:lang w:val="en-GB"/>
        </w:rPr>
        <w:t>rsons t</w:t>
      </w:r>
      <w:r>
        <w:rPr>
          <w:rFonts w:ascii="Times New Roman" w:hAnsi="Times New Roman" w:cs="Times New Roman"/>
          <w:color w:val="auto"/>
          <w:lang w:val="en-GB"/>
        </w:rPr>
        <w:t>o the board, e.g. a consultant in case of completing the thesis outside the Warsaw University of Technology. Composition of the board is proposed by the authorised chairperson of the board and approved by the Dean.</w:t>
      </w:r>
    </w:p>
    <w:p w:rsidR="007822B3" w:rsidRDefault="007822B3" w:rsidP="007822B3">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 xml:space="preserve">If the thesis supervisor is the authorised diploma examination board chairperson, then the chairperson will be the Head of the Division of the thesis supervisor or another Faculty academic teacher appointed by the Dean, holding at least the degree of </w:t>
      </w:r>
      <w:proofErr w:type="spellStart"/>
      <w:r w:rsidRPr="007822B3">
        <w:rPr>
          <w:rFonts w:ascii="Times New Roman" w:hAnsi="Times New Roman" w:cs="Times New Roman"/>
          <w:i/>
          <w:color w:val="auto"/>
          <w:lang w:val="en-GB"/>
        </w:rPr>
        <w:t>doktor</w:t>
      </w:r>
      <w:proofErr w:type="spellEnd"/>
      <w:r w:rsidRPr="007822B3">
        <w:rPr>
          <w:rFonts w:ascii="Times New Roman" w:hAnsi="Times New Roman" w:cs="Times New Roman"/>
          <w:i/>
          <w:color w:val="auto"/>
          <w:lang w:val="en-GB"/>
        </w:rPr>
        <w:t xml:space="preserve"> </w:t>
      </w:r>
      <w:proofErr w:type="spellStart"/>
      <w:r w:rsidRPr="007822B3">
        <w:rPr>
          <w:rFonts w:ascii="Times New Roman" w:hAnsi="Times New Roman" w:cs="Times New Roman"/>
          <w:i/>
          <w:color w:val="auto"/>
          <w:lang w:val="en-GB"/>
        </w:rPr>
        <w:t>habilitowany</w:t>
      </w:r>
      <w:proofErr w:type="spellEnd"/>
      <w:r>
        <w:rPr>
          <w:rFonts w:ascii="Times New Roman" w:hAnsi="Times New Roman" w:cs="Times New Roman"/>
          <w:color w:val="auto"/>
          <w:lang w:val="en-GB"/>
        </w:rPr>
        <w:t xml:space="preserve">, </w:t>
      </w:r>
      <w:r w:rsidRPr="00A916A1">
        <w:rPr>
          <w:rFonts w:ascii="Times New Roman" w:hAnsi="Times New Roman" w:cs="Times New Roman"/>
          <w:color w:val="auto"/>
          <w:lang w:val="en-GB"/>
        </w:rPr>
        <w:t>representing the specialisation or field of study of the student taking the examination</w:t>
      </w:r>
      <w:r>
        <w:rPr>
          <w:rFonts w:ascii="Times New Roman" w:hAnsi="Times New Roman" w:cs="Times New Roman"/>
          <w:color w:val="auto"/>
          <w:lang w:val="en-GB"/>
        </w:rPr>
        <w:t>.</w:t>
      </w:r>
    </w:p>
    <w:p w:rsidR="00D150B1" w:rsidRDefault="00D150B1" w:rsidP="007822B3">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 xml:space="preserve">In special cases, the chairperson of the board, supervisor, </w:t>
      </w:r>
      <w:r w:rsidR="00D066FA">
        <w:rPr>
          <w:rFonts w:ascii="Times New Roman" w:hAnsi="Times New Roman" w:cs="Times New Roman"/>
          <w:color w:val="auto"/>
          <w:lang w:val="en-GB"/>
        </w:rPr>
        <w:t>reviewer</w:t>
      </w:r>
      <w:r>
        <w:rPr>
          <w:rFonts w:ascii="Times New Roman" w:hAnsi="Times New Roman" w:cs="Times New Roman"/>
          <w:color w:val="auto"/>
          <w:lang w:val="en-GB"/>
        </w:rPr>
        <w:t xml:space="preserve"> or board member may be replaced at the diploma examination by the Dean or Vice-Dean for Academic Affairs.</w:t>
      </w:r>
    </w:p>
    <w:p w:rsidR="00D150B1" w:rsidRDefault="00D150B1" w:rsidP="007822B3">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The diploma examination is an oral examination.</w:t>
      </w:r>
    </w:p>
    <w:p w:rsidR="00D150B1" w:rsidRDefault="00D150B1" w:rsidP="007822B3">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At the di</w:t>
      </w:r>
      <w:r w:rsidR="00D066FA">
        <w:rPr>
          <w:rFonts w:ascii="Times New Roman" w:hAnsi="Times New Roman" w:cs="Times New Roman"/>
          <w:color w:val="auto"/>
          <w:lang w:val="en-GB"/>
        </w:rPr>
        <w:t>p</w:t>
      </w:r>
      <w:r>
        <w:rPr>
          <w:rFonts w:ascii="Times New Roman" w:hAnsi="Times New Roman" w:cs="Times New Roman"/>
          <w:color w:val="auto"/>
          <w:lang w:val="en-GB"/>
        </w:rPr>
        <w:t xml:space="preserve">loma examination, the board </w:t>
      </w:r>
      <w:r w:rsidR="00CE376C">
        <w:rPr>
          <w:rFonts w:ascii="Times New Roman" w:hAnsi="Times New Roman" w:cs="Times New Roman"/>
          <w:color w:val="auto"/>
          <w:lang w:val="en-GB"/>
        </w:rPr>
        <w:t>evaluates</w:t>
      </w:r>
      <w:r>
        <w:rPr>
          <w:rFonts w:ascii="Times New Roman" w:hAnsi="Times New Roman" w:cs="Times New Roman"/>
          <w:color w:val="auto"/>
          <w:lang w:val="en-GB"/>
        </w:rPr>
        <w:t xml:space="preserve"> the results of the di</w:t>
      </w:r>
      <w:r w:rsidR="00D066FA">
        <w:rPr>
          <w:rFonts w:ascii="Times New Roman" w:hAnsi="Times New Roman" w:cs="Times New Roman"/>
          <w:color w:val="auto"/>
          <w:lang w:val="en-GB"/>
        </w:rPr>
        <w:t>p</w:t>
      </w:r>
      <w:r>
        <w:rPr>
          <w:rFonts w:ascii="Times New Roman" w:hAnsi="Times New Roman" w:cs="Times New Roman"/>
          <w:color w:val="auto"/>
          <w:lang w:val="en-GB"/>
        </w:rPr>
        <w:t xml:space="preserve">loma thesis presented by the student taking the examination and </w:t>
      </w:r>
      <w:r w:rsidR="00E97C2C">
        <w:rPr>
          <w:rFonts w:ascii="Times New Roman" w:hAnsi="Times New Roman" w:cs="Times New Roman"/>
          <w:color w:val="auto"/>
          <w:lang w:val="en-GB"/>
        </w:rPr>
        <w:t xml:space="preserve">his </w:t>
      </w:r>
      <w:r>
        <w:rPr>
          <w:rFonts w:ascii="Times New Roman" w:hAnsi="Times New Roman" w:cs="Times New Roman"/>
          <w:color w:val="auto"/>
          <w:lang w:val="en-GB"/>
        </w:rPr>
        <w:t xml:space="preserve">or </w:t>
      </w:r>
      <w:r w:rsidR="00E97C2C">
        <w:rPr>
          <w:rFonts w:ascii="Times New Roman" w:hAnsi="Times New Roman" w:cs="Times New Roman"/>
          <w:color w:val="auto"/>
          <w:lang w:val="en-GB"/>
        </w:rPr>
        <w:t xml:space="preserve">her </w:t>
      </w:r>
      <w:r w:rsidR="00CE376C">
        <w:rPr>
          <w:rFonts w:ascii="Times New Roman" w:hAnsi="Times New Roman" w:cs="Times New Roman"/>
          <w:color w:val="auto"/>
          <w:lang w:val="en-GB"/>
        </w:rPr>
        <w:t>answers</w:t>
      </w:r>
      <w:r>
        <w:rPr>
          <w:rFonts w:ascii="Times New Roman" w:hAnsi="Times New Roman" w:cs="Times New Roman"/>
          <w:color w:val="auto"/>
          <w:lang w:val="en-GB"/>
        </w:rPr>
        <w:t xml:space="preserve"> to:</w:t>
      </w:r>
    </w:p>
    <w:p w:rsidR="00D150B1" w:rsidRDefault="00D150B1" w:rsidP="00D150B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questions on the diploma thesis,</w:t>
      </w:r>
    </w:p>
    <w:p w:rsidR="00D150B1" w:rsidRDefault="00D150B1" w:rsidP="00D150B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 xml:space="preserve">three </w:t>
      </w:r>
      <w:r w:rsidR="00D066FA">
        <w:rPr>
          <w:rFonts w:ascii="Times New Roman" w:hAnsi="Times New Roman" w:cs="Times New Roman"/>
          <w:color w:val="auto"/>
          <w:lang w:val="en-GB"/>
        </w:rPr>
        <w:t>questions</w:t>
      </w:r>
      <w:r>
        <w:rPr>
          <w:rFonts w:ascii="Times New Roman" w:hAnsi="Times New Roman" w:cs="Times New Roman"/>
          <w:color w:val="auto"/>
          <w:lang w:val="en-GB"/>
        </w:rPr>
        <w:t xml:space="preserve"> related to the study programme.</w:t>
      </w:r>
    </w:p>
    <w:p w:rsidR="00D150B1" w:rsidRPr="00D150B1" w:rsidRDefault="00D150B1" w:rsidP="00D150B1">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t xml:space="preserve">At </w:t>
      </w:r>
      <w:r w:rsidRPr="00D150B1">
        <w:rPr>
          <w:rFonts w:ascii="Times New Roman" w:hAnsi="Times New Roman" w:cs="Times New Roman"/>
          <w:color w:val="auto"/>
          <w:lang w:val="en-GB"/>
        </w:rPr>
        <w:t>the end of the diploma examination, the board determines:</w:t>
      </w:r>
    </w:p>
    <w:p w:rsidR="00D150B1" w:rsidRDefault="00D150B1" w:rsidP="00D150B1">
      <w:pPr>
        <w:pStyle w:val="Default"/>
        <w:numPr>
          <w:ilvl w:val="0"/>
          <w:numId w:val="10"/>
        </w:numPr>
        <w:jc w:val="both"/>
        <w:rPr>
          <w:rFonts w:ascii="Times New Roman" w:hAnsi="Times New Roman" w:cs="Times New Roman"/>
          <w:color w:val="auto"/>
          <w:lang w:val="en-GB"/>
        </w:rPr>
      </w:pPr>
      <w:r w:rsidRPr="00D150B1">
        <w:rPr>
          <w:rFonts w:ascii="Times New Roman" w:hAnsi="Times New Roman" w:cs="Times New Roman"/>
          <w:color w:val="auto"/>
          <w:lang w:val="en-GB"/>
        </w:rPr>
        <w:t xml:space="preserve">the grade for the diploma thesis on the basis of the grades proposed by the thesis supervisor and reviewer(s), </w:t>
      </w:r>
    </w:p>
    <w:p w:rsidR="00D150B1" w:rsidRDefault="00D150B1" w:rsidP="00D150B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t</w:t>
      </w:r>
      <w:r w:rsidRPr="00D150B1">
        <w:rPr>
          <w:rFonts w:ascii="Times New Roman" w:hAnsi="Times New Roman" w:cs="Times New Roman"/>
          <w:color w:val="auto"/>
          <w:lang w:val="en-GB"/>
        </w:rPr>
        <w:t xml:space="preserve">he grade for the diploma examination to be based on the answers given by the student to questions concerning the diploma thesis and questions related to the study </w:t>
      </w:r>
      <w:r>
        <w:rPr>
          <w:rFonts w:ascii="Times New Roman" w:hAnsi="Times New Roman" w:cs="Times New Roman"/>
          <w:color w:val="auto"/>
          <w:lang w:val="en-GB"/>
        </w:rPr>
        <w:t xml:space="preserve">programme, as the average grade of four grades (grade for the presentation and grades for three questions related to the study programme), </w:t>
      </w:r>
    </w:p>
    <w:p w:rsidR="00D150B1" w:rsidRDefault="00D150B1" w:rsidP="00D150B1">
      <w:pPr>
        <w:pStyle w:val="Default"/>
        <w:numPr>
          <w:ilvl w:val="0"/>
          <w:numId w:val="10"/>
        </w:numPr>
        <w:jc w:val="both"/>
        <w:rPr>
          <w:rFonts w:ascii="Times New Roman" w:hAnsi="Times New Roman" w:cs="Times New Roman"/>
          <w:color w:val="auto"/>
          <w:lang w:val="en-GB"/>
        </w:rPr>
      </w:pPr>
      <w:r>
        <w:rPr>
          <w:rFonts w:ascii="Times New Roman" w:hAnsi="Times New Roman" w:cs="Times New Roman"/>
          <w:color w:val="auto"/>
          <w:lang w:val="en-GB"/>
        </w:rPr>
        <w:t>final result of the study.</w:t>
      </w:r>
    </w:p>
    <w:p w:rsidR="00D150B1" w:rsidRPr="00D150B1" w:rsidRDefault="00D150B1" w:rsidP="00D150B1">
      <w:pPr>
        <w:pStyle w:val="Default"/>
        <w:numPr>
          <w:ilvl w:val="0"/>
          <w:numId w:val="9"/>
        </w:numPr>
        <w:jc w:val="both"/>
        <w:rPr>
          <w:rFonts w:ascii="Times New Roman" w:hAnsi="Times New Roman" w:cs="Times New Roman"/>
          <w:color w:val="auto"/>
          <w:lang w:val="en-GB"/>
        </w:rPr>
      </w:pPr>
      <w:r>
        <w:rPr>
          <w:rFonts w:ascii="Times New Roman" w:hAnsi="Times New Roman" w:cs="Times New Roman"/>
          <w:color w:val="auto"/>
          <w:lang w:val="en-GB"/>
        </w:rPr>
        <w:lastRenderedPageBreak/>
        <w:t>The final grade for the study is determined in accordance with the Academic Regulations at the Warsaw University of Technology.</w:t>
      </w:r>
    </w:p>
    <w:p w:rsidR="00C760BC" w:rsidRPr="00C760BC" w:rsidRDefault="00C760BC" w:rsidP="00C760BC">
      <w:pPr>
        <w:pStyle w:val="Default"/>
        <w:keepLines/>
        <w:numPr>
          <w:ilvl w:val="0"/>
          <w:numId w:val="9"/>
        </w:numPr>
        <w:jc w:val="both"/>
        <w:rPr>
          <w:rFonts w:ascii="Times New Roman" w:hAnsi="Times New Roman" w:cs="Times New Roman"/>
          <w:color w:val="auto"/>
          <w:lang w:val="en-GB"/>
        </w:rPr>
      </w:pPr>
      <w:r w:rsidRPr="00C760BC">
        <w:rPr>
          <w:rFonts w:ascii="Times New Roman" w:hAnsi="Times New Roman" w:cs="Times New Roman"/>
          <w:color w:val="auto"/>
          <w:lang w:val="en-GB"/>
        </w:rPr>
        <w:t xml:space="preserve">If a student has failed the diploma </w:t>
      </w:r>
      <w:r w:rsidRPr="00CE376C">
        <w:rPr>
          <w:rFonts w:ascii="Times New Roman" w:hAnsi="Times New Roman" w:cs="Times New Roman"/>
          <w:color w:val="auto"/>
          <w:lang w:val="en-GB"/>
        </w:rPr>
        <w:t>examination, or for no justifiable reason, has failed to take the diploma examination on the appointed day, the Dean sets another</w:t>
      </w:r>
      <w:r w:rsidRPr="00C760BC">
        <w:rPr>
          <w:rFonts w:ascii="Times New Roman" w:hAnsi="Times New Roman" w:cs="Times New Roman"/>
          <w:color w:val="auto"/>
          <w:lang w:val="en-GB"/>
        </w:rPr>
        <w:t xml:space="preserve"> date for the examination as the final date. The second examination may take place after one month has elapsed but no later than within three months following the first examination date. </w:t>
      </w:r>
    </w:p>
    <w:p w:rsidR="00D150B1" w:rsidRPr="00C760BC" w:rsidRDefault="00C760BC" w:rsidP="00D150B1">
      <w:pPr>
        <w:pStyle w:val="Default"/>
        <w:numPr>
          <w:ilvl w:val="0"/>
          <w:numId w:val="9"/>
        </w:numPr>
        <w:jc w:val="both"/>
        <w:rPr>
          <w:rFonts w:ascii="Times New Roman" w:hAnsi="Times New Roman" w:cs="Times New Roman"/>
          <w:color w:val="auto"/>
          <w:lang w:val="en-GB"/>
        </w:rPr>
      </w:pPr>
      <w:r w:rsidRPr="00C760BC">
        <w:rPr>
          <w:rFonts w:ascii="Times New Roman" w:hAnsi="Times New Roman" w:cs="Times New Roman"/>
          <w:color w:val="auto"/>
          <w:lang w:val="en-GB"/>
        </w:rPr>
        <w:t>If a student fails the diploma examination on the second date,</w:t>
      </w:r>
      <w:r>
        <w:rPr>
          <w:rFonts w:ascii="Times New Roman" w:hAnsi="Times New Roman" w:cs="Times New Roman"/>
          <w:color w:val="auto"/>
          <w:lang w:val="en-GB"/>
        </w:rPr>
        <w:t xml:space="preserve"> he or she is struck from the register of students. </w:t>
      </w:r>
    </w:p>
    <w:sectPr w:rsidR="00D150B1" w:rsidRPr="00C760BC" w:rsidSect="00972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EB8"/>
    <w:multiLevelType w:val="hybridMultilevel"/>
    <w:tmpl w:val="642A0008"/>
    <w:lvl w:ilvl="0" w:tplc="9114181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90469C"/>
    <w:multiLevelType w:val="hybridMultilevel"/>
    <w:tmpl w:val="35382E90"/>
    <w:lvl w:ilvl="0" w:tplc="5BE25B90">
      <w:start w:val="1"/>
      <w:numFmt w:val="bullet"/>
      <w:lvlText w:val="-"/>
      <w:lvlJc w:val="left"/>
      <w:pPr>
        <w:ind w:left="186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B43135"/>
    <w:multiLevelType w:val="hybridMultilevel"/>
    <w:tmpl w:val="D624A6B8"/>
    <w:lvl w:ilvl="0" w:tplc="5F42C21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305807"/>
    <w:multiLevelType w:val="hybridMultilevel"/>
    <w:tmpl w:val="B3CC217C"/>
    <w:lvl w:ilvl="0" w:tplc="0354062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E15288"/>
    <w:multiLevelType w:val="hybridMultilevel"/>
    <w:tmpl w:val="E23CB106"/>
    <w:lvl w:ilvl="0" w:tplc="5BE25B90">
      <w:start w:val="1"/>
      <w:numFmt w:val="bullet"/>
      <w:lvlText w:val="-"/>
      <w:lvlJc w:val="left"/>
      <w:pPr>
        <w:ind w:left="2580" w:hanging="360"/>
      </w:pPr>
      <w:rPr>
        <w:rFonts w:ascii="Times New Roman" w:eastAsia="SimSu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A0C2989"/>
    <w:multiLevelType w:val="hybridMultilevel"/>
    <w:tmpl w:val="54DA8222"/>
    <w:lvl w:ilvl="0" w:tplc="FA8A34A2">
      <w:start w:val="1"/>
      <w:numFmt w:val="decimal"/>
      <w:lvlText w:val="%1)"/>
      <w:lvlJc w:val="left"/>
      <w:pPr>
        <w:ind w:left="720"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AC5ADA"/>
    <w:multiLevelType w:val="hybridMultilevel"/>
    <w:tmpl w:val="87D6A6EE"/>
    <w:lvl w:ilvl="0" w:tplc="FCF0124E">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4FA4DDC"/>
    <w:multiLevelType w:val="hybridMultilevel"/>
    <w:tmpl w:val="FDA07804"/>
    <w:lvl w:ilvl="0" w:tplc="B73271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451B8C"/>
    <w:multiLevelType w:val="hybridMultilevel"/>
    <w:tmpl w:val="0F1286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nsid w:val="75E82001"/>
    <w:multiLevelType w:val="hybridMultilevel"/>
    <w:tmpl w:val="AF0C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8E74C3"/>
    <w:multiLevelType w:val="hybridMultilevel"/>
    <w:tmpl w:val="A1944638"/>
    <w:lvl w:ilvl="0" w:tplc="3ED04200">
      <w:start w:val="1"/>
      <w:numFmt w:val="decimal"/>
      <w:lvlText w:val="%1."/>
      <w:lvlJc w:val="left"/>
      <w:pPr>
        <w:ind w:left="1860" w:hanging="360"/>
      </w:pPr>
      <w:rPr>
        <w:rFonts w:ascii="Times New Roman" w:eastAsia="Times New Roman" w:hAnsi="Times New Roman" w:cs="Times New Roman"/>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0"/>
  </w:num>
  <w:num w:numId="6">
    <w:abstractNumId w:val="1"/>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1765"/>
    <w:rsid w:val="000378A9"/>
    <w:rsid w:val="0009747A"/>
    <w:rsid w:val="00190A11"/>
    <w:rsid w:val="001C210E"/>
    <w:rsid w:val="001E497D"/>
    <w:rsid w:val="001F7435"/>
    <w:rsid w:val="003C4801"/>
    <w:rsid w:val="003E27A7"/>
    <w:rsid w:val="00444BE2"/>
    <w:rsid w:val="00462455"/>
    <w:rsid w:val="00572029"/>
    <w:rsid w:val="005B1765"/>
    <w:rsid w:val="00633480"/>
    <w:rsid w:val="00696E41"/>
    <w:rsid w:val="00770167"/>
    <w:rsid w:val="007822B3"/>
    <w:rsid w:val="008E1F1C"/>
    <w:rsid w:val="009218D1"/>
    <w:rsid w:val="00955FC3"/>
    <w:rsid w:val="00972679"/>
    <w:rsid w:val="00997F99"/>
    <w:rsid w:val="009B5F16"/>
    <w:rsid w:val="009D77E0"/>
    <w:rsid w:val="00A04095"/>
    <w:rsid w:val="00A451D1"/>
    <w:rsid w:val="00A916A1"/>
    <w:rsid w:val="00A97779"/>
    <w:rsid w:val="00B35325"/>
    <w:rsid w:val="00B73282"/>
    <w:rsid w:val="00BA337E"/>
    <w:rsid w:val="00C45DAE"/>
    <w:rsid w:val="00C64466"/>
    <w:rsid w:val="00C760BC"/>
    <w:rsid w:val="00C81C6F"/>
    <w:rsid w:val="00C90FBF"/>
    <w:rsid w:val="00CE376C"/>
    <w:rsid w:val="00D05552"/>
    <w:rsid w:val="00D066FA"/>
    <w:rsid w:val="00D150B1"/>
    <w:rsid w:val="00D64946"/>
    <w:rsid w:val="00D65633"/>
    <w:rsid w:val="00DE6150"/>
    <w:rsid w:val="00DF4883"/>
    <w:rsid w:val="00E125A6"/>
    <w:rsid w:val="00E46E2E"/>
    <w:rsid w:val="00E97C2C"/>
    <w:rsid w:val="00F00C47"/>
    <w:rsid w:val="00F840E1"/>
    <w:rsid w:val="00FF31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B1765"/>
    <w:pPr>
      <w:spacing w:line="360" w:lineRule="auto"/>
    </w:pPr>
    <w:rPr>
      <w:rFonts w:ascii="Times New Roman" w:eastAsia="SimSun" w:hAnsi="Times New Roman"/>
      <w:sz w:val="24"/>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5633"/>
    <w:pPr>
      <w:ind w:left="720"/>
      <w:contextualSpacing/>
    </w:pPr>
  </w:style>
  <w:style w:type="character" w:styleId="Hipercze">
    <w:name w:val="Hyperlink"/>
    <w:basedOn w:val="Domylnaczcionkaakapitu"/>
    <w:uiPriority w:val="99"/>
    <w:unhideWhenUsed/>
    <w:rsid w:val="00A97779"/>
    <w:rPr>
      <w:color w:val="0000FF" w:themeColor="hyperlink"/>
      <w:u w:val="single"/>
    </w:rPr>
  </w:style>
  <w:style w:type="paragraph" w:customStyle="1" w:styleId="Default">
    <w:name w:val="Default"/>
    <w:rsid w:val="001C210E"/>
    <w:pPr>
      <w:widowControl w:val="0"/>
      <w:autoSpaceDE w:val="0"/>
      <w:autoSpaceDN w:val="0"/>
      <w:adjustRightInd w:val="0"/>
    </w:pPr>
    <w:rPr>
      <w:rFonts w:eastAsia="Times New Roman"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B1765"/>
    <w:pPr>
      <w:spacing w:line="360" w:lineRule="auto"/>
    </w:pPr>
    <w:rPr>
      <w:rFonts w:ascii="Times New Roman" w:eastAsia="SimSun" w:hAnsi="Times New Roman"/>
      <w:sz w:val="24"/>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28EA0-C7BA-4866-9E79-AA354BDC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2901</Characters>
  <Application>Microsoft Office Word</Application>
  <DocSecurity>0</DocSecurity>
  <Lines>59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c:creator>
  <cp:lastModifiedBy>Anusia</cp:lastModifiedBy>
  <cp:revision>11</cp:revision>
  <cp:lastPrinted>2018-02-08T13:37:00Z</cp:lastPrinted>
  <dcterms:created xsi:type="dcterms:W3CDTF">2018-02-07T13:36:00Z</dcterms:created>
  <dcterms:modified xsi:type="dcterms:W3CDTF">2018-02-16T07:43:00Z</dcterms:modified>
</cp:coreProperties>
</file>